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4CE42">
      <w:pPr>
        <w:tabs>
          <w:tab w:val="left" w:pos="6946"/>
        </w:tabs>
        <w:ind w:left="-40" w:leftChars="-135" w:right="-197" w:rightChars="-94" w:hanging="243" w:hangingChars="32"/>
        <w:jc w:val="center"/>
        <w:rPr>
          <w:b/>
          <w:color w:val="FF0000"/>
          <w:w w:val="90"/>
          <w:sz w:val="84"/>
          <w:szCs w:val="84"/>
        </w:rPr>
      </w:pPr>
      <w:r>
        <w:rPr>
          <w:rFonts w:hint="eastAsia"/>
          <w:b/>
          <w:color w:val="FF0000"/>
          <w:w w:val="90"/>
          <w:sz w:val="84"/>
          <w:szCs w:val="84"/>
        </w:rPr>
        <w:t>中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国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造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船</w:t>
      </w:r>
      <w:r>
        <w:rPr>
          <w:rFonts w:hint="eastAsia"/>
          <w:b/>
          <w:color w:val="FF0000"/>
          <w:w w:val="90"/>
          <w:sz w:val="10"/>
          <w:szCs w:val="10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工</w:t>
      </w:r>
      <w:r>
        <w:rPr>
          <w:rFonts w:hint="eastAsia"/>
          <w:b/>
          <w:color w:val="FF0000"/>
          <w:w w:val="90"/>
          <w:sz w:val="15"/>
          <w:szCs w:val="15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程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学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会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文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件</w:t>
      </w:r>
    </w:p>
    <w:p w14:paraId="2BB98103"/>
    <w:p w14:paraId="06970B10"/>
    <w:p w14:paraId="6B90166A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船会</w:t>
      </w:r>
      <w:bookmarkStart w:id="0" w:name="_Hlk68623136"/>
      <w:r>
        <w:rPr>
          <w:rFonts w:hint="eastAsia" w:ascii="仿宋_GB2312" w:hAnsi="宋体" w:eastAsia="仿宋_GB2312" w:cs="Arial"/>
          <w:sz w:val="32"/>
          <w:szCs w:val="32"/>
        </w:rPr>
        <w:t>〔2025〕</w:t>
      </w:r>
      <w:r>
        <w:rPr>
          <w:rFonts w:hint="eastAsia" w:ascii="仿宋_GB2312" w:hAnsi="宋体" w:eastAsia="仿宋_GB2312" w:cs="Arial"/>
          <w:sz w:val="32"/>
          <w:szCs w:val="32"/>
          <w:lang w:val="en-US" w:eastAsia="zh-CN"/>
        </w:rPr>
        <w:t>152</w:t>
      </w:r>
      <w:r>
        <w:rPr>
          <w:rFonts w:hint="eastAsia" w:ascii="仿宋_GB2312" w:hAnsi="宋体" w:eastAsia="仿宋_GB2312" w:cs="Arial"/>
          <w:sz w:val="32"/>
          <w:szCs w:val="32"/>
        </w:rPr>
        <w:t>号</w:t>
      </w:r>
      <w:bookmarkEnd w:id="0"/>
    </w:p>
    <w:p w14:paraId="11B8C3C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ugESiwzeOE3&#10;H69/f/hy8+P7r8/Xf35+SvG3r2ScpOo9VJixtJtwnIHfhMR73wST/siI7LO8h5O8ch8Jx8XpZHox&#10;K1F5frtX3CX6APGldIakoKYQA1NtF5fOWrxEF8ZZXrZ7BRFLY+JtQqqqLemRwXR2MUV0hq5s0A0Y&#10;Go/MwLY5GZxWYq20TikQ2u1SB7Jj6Iz1usQvMUTge8dSlRWDbjiXtwbPdJKJF1aQePComcWnQlMP&#10;RgpKtMSXlSIEZFVkSp9zEktrix0kkQdZU7R14pDVzuvogtzj0bHJZv/Oc/bdK13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yF6CfVAAAACAEAAA8AAAAAAAAAAQAgAAAAIgAAAGRycy9kb3ducmV2&#10;LnhtbFBLAQIUABQAAAAIAIdO4kBRD1Bi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83BE9C8"/>
    <w:p w14:paraId="2D848FD9"/>
    <w:p w14:paraId="518F4AC7">
      <w:pPr>
        <w:spacing w:line="560" w:lineRule="exact"/>
        <w:jc w:val="center"/>
        <w:rPr>
          <w:rFonts w:hint="eastAsia" w:ascii="方正小标宋简体" w:eastAsia="方正小标宋简体" w:cs="Times New Roman" w:hAnsiTheme="minorEastAsia"/>
          <w:sz w:val="44"/>
          <w:szCs w:val="44"/>
        </w:rPr>
      </w:pPr>
      <w:r>
        <w:rPr>
          <w:rFonts w:hint="eastAsia" w:ascii="方正小标宋简体" w:eastAsia="方正小标宋简体" w:cs="Times New Roman" w:hAnsiTheme="minorEastAsia"/>
          <w:sz w:val="44"/>
          <w:szCs w:val="44"/>
        </w:rPr>
        <w:t>关于下达《船舶能效多源协同优化效果评估方法》等11项团体标准计划的通知</w:t>
      </w:r>
    </w:p>
    <w:p w14:paraId="0134910F">
      <w:pPr>
        <w:spacing w:line="480" w:lineRule="exact"/>
        <w:jc w:val="left"/>
        <w:rPr>
          <w:rFonts w:hint="eastAsia" w:ascii="仿宋_GB2312" w:eastAsia="仿宋_GB2312" w:cs="Times New Roman" w:hAnsiTheme="minorEastAsia"/>
          <w:kern w:val="0"/>
          <w:sz w:val="28"/>
          <w:szCs w:val="28"/>
        </w:rPr>
      </w:pPr>
    </w:p>
    <w:p w14:paraId="58AD9AF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9E4D5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根据《中国造船工程学会标准制修订管理办法》，经前期组织专家审查和立项公示，现决定下达《船舶能效多源协同优化效果评估方法》等11项团体标准计划（见附件）。</w:t>
      </w:r>
    </w:p>
    <w:p w14:paraId="4AE4A20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请各有关单位按计划组织开展标准编制工作，在计划执</w:t>
      </w:r>
    </w:p>
    <w:p w14:paraId="4029FD1B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行中加强协调，广泛征求意见，确保标准质量和按期完成。</w:t>
      </w:r>
    </w:p>
    <w:p w14:paraId="25DFBE9D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A063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附件：团体标准计划清单</w:t>
      </w:r>
    </w:p>
    <w:p w14:paraId="0B1BD69D">
      <w:pPr>
        <w:spacing w:line="560" w:lineRule="exact"/>
        <w:ind w:right="320" w:firstLine="1328" w:firstLineChars="415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" w:name="_GoBack"/>
      <w:bookmarkEnd w:id="6"/>
    </w:p>
    <w:p w14:paraId="37D3C416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A83EB4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777A7566">
      <w:pPr>
        <w:spacing w:line="560" w:lineRule="exact"/>
        <w:ind w:right="1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2025年10月9日</w:t>
      </w:r>
    </w:p>
    <w:p w14:paraId="2FF6CD7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2A35B23D">
      <w:pPr>
        <w:spacing w:after="243"/>
        <w:rPr>
          <w:rFonts w:hint="eastAsia" w:ascii="黑体" w:hAnsi="黑体" w:eastAsia="黑体" w:cs="黑体"/>
          <w:b w:val="0"/>
          <w:bCs w:val="0"/>
          <w:sz w:val="32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4"/>
        </w:rPr>
        <w:t>附件</w:t>
      </w:r>
    </w:p>
    <w:p w14:paraId="69039DBB">
      <w:pPr>
        <w:snapToGrid w:val="0"/>
        <w:spacing w:after="2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团体标准计划清单</w:t>
      </w:r>
    </w:p>
    <w:tbl>
      <w:tblPr>
        <w:tblStyle w:val="4"/>
        <w:tblW w:w="14174" w:type="dxa"/>
        <w:tblInd w:w="-108" w:type="dxa"/>
        <w:tblLayout w:type="autofit"/>
        <w:tblCellMar>
          <w:top w:w="45" w:type="dxa"/>
          <w:left w:w="0" w:type="dxa"/>
          <w:bottom w:w="0" w:type="dxa"/>
          <w:right w:w="107" w:type="dxa"/>
        </w:tblCellMar>
      </w:tblPr>
      <w:tblGrid>
        <w:gridCol w:w="1017"/>
        <w:gridCol w:w="2498"/>
        <w:gridCol w:w="5670"/>
        <w:gridCol w:w="4989"/>
      </w:tblGrid>
      <w:tr w14:paraId="3664AEF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  <w:tblHeader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0B64">
            <w:pPr>
              <w:ind w:left="228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C9DA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标准编号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97D2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标准名称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3525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编制单位</w:t>
            </w:r>
          </w:p>
        </w:tc>
      </w:tr>
      <w:tr w14:paraId="3DED16E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95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E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20251009-205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12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bookmarkStart w:id="1" w:name="OLE_LINK7"/>
            <w:bookmarkStart w:id="2" w:name="OLE_LINK3"/>
            <w:r>
              <w:rPr>
                <w:rFonts w:hint="eastAsia"/>
                <w:szCs w:val="28"/>
              </w:rPr>
              <w:t>船舶能效多源协同优化效果</w:t>
            </w:r>
            <w:bookmarkEnd w:id="1"/>
            <w:r>
              <w:rPr>
                <w:rFonts w:hint="eastAsia"/>
                <w:szCs w:val="28"/>
              </w:rPr>
              <w:t>评估方法</w:t>
            </w:r>
            <w:bookmarkEnd w:id="2"/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9E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bookmarkStart w:id="3" w:name="OLE_LINK8"/>
            <w:r>
              <w:rPr>
                <w:rFonts w:hint="eastAsia"/>
                <w:szCs w:val="28"/>
              </w:rPr>
              <w:t>大连海事大学</w:t>
            </w:r>
            <w:bookmarkEnd w:id="3"/>
            <w:r>
              <w:rPr>
                <w:rFonts w:hint="eastAsia"/>
                <w:szCs w:val="28"/>
              </w:rPr>
              <w:t>等</w:t>
            </w:r>
          </w:p>
        </w:tc>
      </w:tr>
      <w:tr w14:paraId="2296B2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C4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2D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20251009-206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8F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船用永磁低速轴带发电机安装质量要求和效用试验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4EF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大连中远海运重工有限公司等</w:t>
            </w:r>
          </w:p>
        </w:tc>
      </w:tr>
      <w:tr w14:paraId="558D8EA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4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20251009-207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7A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水下航行器静水升阻力和俯仰力矩测定试验规程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69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哈尔滨工业大学（威海）等</w:t>
            </w:r>
          </w:p>
        </w:tc>
      </w:tr>
      <w:tr w14:paraId="3BB1967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BC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20251009-208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B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基于AM平台的船体三维模型一体化设计要求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AD5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大连船舶重工集团有限公司等</w:t>
            </w:r>
          </w:p>
        </w:tc>
      </w:tr>
      <w:tr w14:paraId="6C46AC4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F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20251009-209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A7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bookmarkStart w:id="4" w:name="OLE_LINK6"/>
            <w:r>
              <w:rPr>
                <w:rFonts w:hint="eastAsia"/>
                <w:szCs w:val="28"/>
              </w:rPr>
              <w:t>船舶轮缘推进装置敞水性能试验方法</w:t>
            </w:r>
            <w:bookmarkEnd w:id="4"/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29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武汉理工大学等</w:t>
            </w:r>
          </w:p>
        </w:tc>
      </w:tr>
      <w:tr w14:paraId="07F15107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5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6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20251009-210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27F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hAnsi="Times New Roman"/>
              </w:rPr>
              <w:t>极地船舶冰区阻力与推进功率快速预报方法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A1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上海交通大学等</w:t>
            </w:r>
          </w:p>
        </w:tc>
      </w:tr>
      <w:tr w14:paraId="5ED5B18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E3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bookmarkStart w:id="5" w:name="_Hlk194482597"/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22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1DA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hAnsi="Times New Roman"/>
              </w:rPr>
              <w:t>极地船舶冰区回转性能快速评估方法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F748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上海交通大学等</w:t>
            </w:r>
          </w:p>
        </w:tc>
      </w:tr>
      <w:bookmarkEnd w:id="5"/>
      <w:tr w14:paraId="45A49533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489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9B1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50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20251009-212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519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hAnsi="Times New Roman"/>
              </w:rPr>
              <w:t>深海采矿环境影响监测要求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C50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中国船舶集团有限公司第七</w:t>
            </w:r>
            <w:r>
              <w:rPr>
                <w:rFonts w:hint="eastAsia" w:ascii="微软雅黑" w:hAnsi="微软雅黑" w:eastAsia="微软雅黑" w:cs="微软雅黑"/>
              </w:rPr>
              <w:t>〇</w:t>
            </w:r>
            <w:r>
              <w:rPr>
                <w:rFonts w:hint="eastAsia" w:hAnsi="仿宋_GB2312"/>
              </w:rPr>
              <w:t>四研究</w:t>
            </w:r>
            <w:r>
              <w:rPr>
                <w:rFonts w:hint="eastAsia" w:ascii="宋体" w:hAnsi="宋体"/>
              </w:rPr>
              <w:t>所</w:t>
            </w:r>
            <w:r>
              <w:rPr>
                <w:rFonts w:hint="eastAsia"/>
                <w:szCs w:val="28"/>
              </w:rPr>
              <w:t>等</w:t>
            </w:r>
          </w:p>
        </w:tc>
      </w:tr>
      <w:tr w14:paraId="56E986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31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22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20251009-213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094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>液化天然气运输船液货控制及安保系统技术要求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BD00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中国船舶集团有限公司第七一一研究所</w:t>
            </w:r>
            <w:r>
              <w:rPr>
                <w:rFonts w:hint="eastAsia"/>
                <w:szCs w:val="28"/>
              </w:rPr>
              <w:t>等</w:t>
            </w:r>
          </w:p>
        </w:tc>
      </w:tr>
      <w:tr w14:paraId="0BBC054C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DD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63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20251009-214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80C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hAnsi="Times New Roman"/>
              </w:rPr>
              <w:t>电池动力船舶箱式电源网络开关柜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65EB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上海船舶运输科学研究所有限公司</w:t>
            </w:r>
            <w:r>
              <w:rPr>
                <w:rFonts w:hint="eastAsia"/>
                <w:szCs w:val="28"/>
              </w:rPr>
              <w:t>等</w:t>
            </w:r>
          </w:p>
        </w:tc>
      </w:tr>
      <w:tr w14:paraId="38E309B1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21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E2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left="102"/>
              <w:jc w:val="center"/>
              <w:textAlignment w:val="auto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20251009-215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0BA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hAnsi="Times New Roman"/>
              </w:rPr>
              <w:t>电池动力船舶充电安全规程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7F08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上海船舶运输科学研究所有限公司</w:t>
            </w:r>
            <w:r>
              <w:rPr>
                <w:rFonts w:hint="eastAsia"/>
                <w:szCs w:val="28"/>
              </w:rPr>
              <w:t>等</w:t>
            </w:r>
          </w:p>
        </w:tc>
      </w:tr>
    </w:tbl>
    <w:p w14:paraId="64FF3CBE"/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B6C316F-C24E-474C-9D61-48C017F7E00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F5398F5-A84B-400E-ABA8-6EC9616C84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3AA50B1-6210-4CB0-AE39-211B7F091C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9DD9DD6B-F0E4-4172-A846-F37AD6CBA74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83ABBF1-5EF1-43DA-B949-21D2DAA0418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8CBB0CF9-0862-4266-964A-A3D8C3D0ED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34D5133-EFCB-4776-9A52-4A24B39A20F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39531AC6-329E-4EA9-872F-EC7B0C580B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93F9E07-EDE6-4BDB-8D65-8B5E9D67A83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0" w:fontKey="{6D2806BF-0CC3-4E6D-9762-8A0E353849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020F4"/>
    <w:rsid w:val="0001015E"/>
    <w:rsid w:val="00036B13"/>
    <w:rsid w:val="00046052"/>
    <w:rsid w:val="00085F12"/>
    <w:rsid w:val="000A3386"/>
    <w:rsid w:val="000B5A6A"/>
    <w:rsid w:val="000D026A"/>
    <w:rsid w:val="000F1552"/>
    <w:rsid w:val="00124693"/>
    <w:rsid w:val="0015239E"/>
    <w:rsid w:val="00170392"/>
    <w:rsid w:val="00197DDE"/>
    <w:rsid w:val="001A3BB1"/>
    <w:rsid w:val="001D07C6"/>
    <w:rsid w:val="00202399"/>
    <w:rsid w:val="00203011"/>
    <w:rsid w:val="002033AC"/>
    <w:rsid w:val="00212429"/>
    <w:rsid w:val="0022337E"/>
    <w:rsid w:val="00227640"/>
    <w:rsid w:val="00243E52"/>
    <w:rsid w:val="002769A5"/>
    <w:rsid w:val="002965FD"/>
    <w:rsid w:val="002B3A6B"/>
    <w:rsid w:val="002D6806"/>
    <w:rsid w:val="002E78D5"/>
    <w:rsid w:val="00300DB8"/>
    <w:rsid w:val="00301CCC"/>
    <w:rsid w:val="003054D9"/>
    <w:rsid w:val="00322BCF"/>
    <w:rsid w:val="00327E40"/>
    <w:rsid w:val="00334DC0"/>
    <w:rsid w:val="00361C28"/>
    <w:rsid w:val="003B1983"/>
    <w:rsid w:val="003C7ED7"/>
    <w:rsid w:val="003F137E"/>
    <w:rsid w:val="003F7256"/>
    <w:rsid w:val="003F754C"/>
    <w:rsid w:val="00407DA0"/>
    <w:rsid w:val="00427772"/>
    <w:rsid w:val="0043760E"/>
    <w:rsid w:val="00444E21"/>
    <w:rsid w:val="0046680B"/>
    <w:rsid w:val="00470525"/>
    <w:rsid w:val="004B06EF"/>
    <w:rsid w:val="004B3A62"/>
    <w:rsid w:val="00505510"/>
    <w:rsid w:val="00522A14"/>
    <w:rsid w:val="00594F74"/>
    <w:rsid w:val="005A6DAC"/>
    <w:rsid w:val="005C4CA8"/>
    <w:rsid w:val="005E1890"/>
    <w:rsid w:val="00600CDE"/>
    <w:rsid w:val="00612FD8"/>
    <w:rsid w:val="00631E7F"/>
    <w:rsid w:val="00650397"/>
    <w:rsid w:val="006B3117"/>
    <w:rsid w:val="006B42D0"/>
    <w:rsid w:val="006E0453"/>
    <w:rsid w:val="006E149C"/>
    <w:rsid w:val="006F0878"/>
    <w:rsid w:val="006F1885"/>
    <w:rsid w:val="00721EB2"/>
    <w:rsid w:val="00746239"/>
    <w:rsid w:val="00796823"/>
    <w:rsid w:val="007D5270"/>
    <w:rsid w:val="007F1E40"/>
    <w:rsid w:val="008320C8"/>
    <w:rsid w:val="0086332F"/>
    <w:rsid w:val="00893023"/>
    <w:rsid w:val="0089363A"/>
    <w:rsid w:val="00893753"/>
    <w:rsid w:val="008A0D70"/>
    <w:rsid w:val="008F4B83"/>
    <w:rsid w:val="00910D8D"/>
    <w:rsid w:val="009137E9"/>
    <w:rsid w:val="0091651C"/>
    <w:rsid w:val="00917657"/>
    <w:rsid w:val="009264CB"/>
    <w:rsid w:val="00973C1D"/>
    <w:rsid w:val="00981E1C"/>
    <w:rsid w:val="009A3EDC"/>
    <w:rsid w:val="00A54BBB"/>
    <w:rsid w:val="00A84CB1"/>
    <w:rsid w:val="00AA09BC"/>
    <w:rsid w:val="00AB31BA"/>
    <w:rsid w:val="00AF0B83"/>
    <w:rsid w:val="00B27DA8"/>
    <w:rsid w:val="00B36760"/>
    <w:rsid w:val="00B61895"/>
    <w:rsid w:val="00B61B22"/>
    <w:rsid w:val="00B92CB4"/>
    <w:rsid w:val="00BB3675"/>
    <w:rsid w:val="00BE382A"/>
    <w:rsid w:val="00C16A75"/>
    <w:rsid w:val="00C22ACF"/>
    <w:rsid w:val="00C230FD"/>
    <w:rsid w:val="00C3791E"/>
    <w:rsid w:val="00C603EA"/>
    <w:rsid w:val="00C64C5F"/>
    <w:rsid w:val="00C84A41"/>
    <w:rsid w:val="00C854E5"/>
    <w:rsid w:val="00C85717"/>
    <w:rsid w:val="00CF1C59"/>
    <w:rsid w:val="00D05B31"/>
    <w:rsid w:val="00D426EF"/>
    <w:rsid w:val="00D566A0"/>
    <w:rsid w:val="00D94A64"/>
    <w:rsid w:val="00DB5002"/>
    <w:rsid w:val="00DE17C3"/>
    <w:rsid w:val="00DE65A4"/>
    <w:rsid w:val="00DF3255"/>
    <w:rsid w:val="00E06402"/>
    <w:rsid w:val="00E15D08"/>
    <w:rsid w:val="00E24FA9"/>
    <w:rsid w:val="00E27EA4"/>
    <w:rsid w:val="00E302C2"/>
    <w:rsid w:val="00E66E9C"/>
    <w:rsid w:val="00E823ED"/>
    <w:rsid w:val="00EA0443"/>
    <w:rsid w:val="00EA7F00"/>
    <w:rsid w:val="00ED0FCF"/>
    <w:rsid w:val="00EE1DE9"/>
    <w:rsid w:val="00F06A0C"/>
    <w:rsid w:val="00F1057E"/>
    <w:rsid w:val="00F1226C"/>
    <w:rsid w:val="00F20943"/>
    <w:rsid w:val="00F34AE4"/>
    <w:rsid w:val="040E0EF3"/>
    <w:rsid w:val="08AC14F0"/>
    <w:rsid w:val="13A11B2C"/>
    <w:rsid w:val="2DF3081C"/>
    <w:rsid w:val="3D80606E"/>
    <w:rsid w:val="3E171014"/>
    <w:rsid w:val="3E182A44"/>
    <w:rsid w:val="4AE01FB2"/>
    <w:rsid w:val="70E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576</Words>
  <Characters>711</Characters>
  <Lines>5</Lines>
  <Paragraphs>1</Paragraphs>
  <TotalTime>4</TotalTime>
  <ScaleCrop>false</ScaleCrop>
  <LinksUpToDate>false</LinksUpToDate>
  <CharactersWithSpaces>721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2025-10-09T04:10:00Z</cp:lastPrinted>
  <dcterms:modified xsi:type="dcterms:W3CDTF">2026-03-03T05:31:41Z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A23E81C9A4D14703B8C10E5790B64BF0_13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